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13/2020 - PREMIAÇÃO PARA PRODUTORAS INDEPENDENTES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 -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documento só deverá ser utilizado nos casos em que o proponente considere a necessidade de revisão após a publicação do Resultado Preliminar.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PEDIDO DE RECURSO REFERENTE AO RESULTADO PRELIMINAR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da interposição do recurso: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(Descrever de forma objetiva o motivo do pedido de recurso)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2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_____________________ de _____________ de 2020.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