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12.40157480315019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DOCUMENTAÇÃO NECESSÁRIA PARA COMPROVAÇÃO DE ATUAÇÃO NAS ÁREAS ARTÍSTICA E CULTURAL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(OPÇÃO 2)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fins de comprovação de atuação social ou profissional nas áreas artística e cultural nos vinte quatro meses anteriores à data de publicação da Lei Federal nº 14 017, de 29 de junho de 2020, poderão ser apresentados os seguintes documentos: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imagens: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10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fotografias;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10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vídeos;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10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mídias digitais;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cartazes;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catálogos;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reportagens;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material publicitário;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contratos anteriores.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documentos deverão ser apresentados em formato digital e, preferencialmente, incluir o endereço eletrônico de portais ou redes sociais em que os seus conteúdos estejam disponíveis.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